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526EB" w14:textId="3053AD04" w:rsidR="00C35F93" w:rsidRDefault="00C35F93" w:rsidP="008E00C8">
      <w:pPr>
        <w:pStyle w:val="Titre1"/>
      </w:pPr>
      <w:r>
        <w:rPr>
          <w:noProof/>
        </w:rPr>
        <w:drawing>
          <wp:inline distT="0" distB="0" distL="0" distR="0" wp14:anchorId="524CD4C4" wp14:editId="49687758">
            <wp:extent cx="1572095" cy="7127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73774" cy="713534"/>
                    </a:xfrm>
                    <a:prstGeom prst="rect">
                      <a:avLst/>
                    </a:prstGeom>
                  </pic:spPr>
                </pic:pic>
              </a:graphicData>
            </a:graphic>
          </wp:inline>
        </w:drawing>
      </w:r>
      <w:r>
        <w:t xml:space="preserve"> </w:t>
      </w:r>
      <w:r w:rsidR="008C68C4">
        <w:t xml:space="preserve">  </w:t>
      </w:r>
      <w:r w:rsidR="00B65E13">
        <w:t xml:space="preserve">   </w:t>
      </w:r>
      <w:r>
        <w:t xml:space="preserve">   </w:t>
      </w:r>
      <w:r>
        <w:rPr>
          <w:noProof/>
        </w:rPr>
        <w:drawing>
          <wp:inline distT="0" distB="0" distL="0" distR="0" wp14:anchorId="60B9AC0D" wp14:editId="2B168174">
            <wp:extent cx="1679331" cy="68112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89973" cy="685439"/>
                    </a:xfrm>
                    <a:prstGeom prst="rect">
                      <a:avLst/>
                    </a:prstGeom>
                  </pic:spPr>
                </pic:pic>
              </a:graphicData>
            </a:graphic>
          </wp:inline>
        </w:drawing>
      </w:r>
      <w:r w:rsidR="008C68C4">
        <w:t xml:space="preserve">   </w:t>
      </w:r>
      <w:r>
        <w:t xml:space="preserve"> </w:t>
      </w:r>
      <w:r w:rsidR="00B65E13">
        <w:t xml:space="preserve"> </w:t>
      </w:r>
      <w:r>
        <w:t xml:space="preserve"> </w:t>
      </w:r>
      <w:r>
        <w:rPr>
          <w:noProof/>
        </w:rPr>
        <w:drawing>
          <wp:inline distT="0" distB="0" distL="0" distR="0" wp14:anchorId="70718884" wp14:editId="53C4FE29">
            <wp:extent cx="2091834" cy="75613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94874" cy="757237"/>
                    </a:xfrm>
                    <a:prstGeom prst="rect">
                      <a:avLst/>
                    </a:prstGeom>
                  </pic:spPr>
                </pic:pic>
              </a:graphicData>
            </a:graphic>
          </wp:inline>
        </w:drawing>
      </w:r>
    </w:p>
    <w:p w14:paraId="7728F62F" w14:textId="1F42D3F9" w:rsidR="000C4CA2" w:rsidRPr="008C68C4" w:rsidRDefault="008E00C8" w:rsidP="008E00C8">
      <w:pPr>
        <w:pStyle w:val="Titre1"/>
        <w:rPr>
          <w:rFonts w:ascii="Arial" w:hAnsi="Arial" w:cs="Arial"/>
          <w:color w:val="auto"/>
        </w:rPr>
      </w:pPr>
      <w:r w:rsidRPr="008C68C4">
        <w:rPr>
          <w:rFonts w:ascii="Arial" w:hAnsi="Arial" w:cs="Arial"/>
          <w:color w:val="auto"/>
        </w:rPr>
        <w:t xml:space="preserve">Press Release:  Announcing the </w:t>
      </w:r>
      <w:r w:rsidR="00756D24" w:rsidRPr="008C68C4">
        <w:rPr>
          <w:rFonts w:ascii="Arial" w:hAnsi="Arial" w:cs="Arial"/>
          <w:color w:val="auto"/>
        </w:rPr>
        <w:t xml:space="preserve">Finalists for the </w:t>
      </w:r>
      <w:r w:rsidR="005C1A3D" w:rsidRPr="008C68C4">
        <w:rPr>
          <w:rFonts w:ascii="Arial" w:hAnsi="Arial" w:cs="Arial"/>
          <w:color w:val="auto"/>
        </w:rPr>
        <w:t>5</w:t>
      </w:r>
      <w:r w:rsidR="005C1A3D" w:rsidRPr="008C68C4">
        <w:rPr>
          <w:rFonts w:ascii="Arial" w:hAnsi="Arial" w:cs="Arial"/>
          <w:color w:val="auto"/>
          <w:vertAlign w:val="superscript"/>
        </w:rPr>
        <w:t>th</w:t>
      </w:r>
      <w:r w:rsidR="005C1A3D" w:rsidRPr="008C68C4">
        <w:rPr>
          <w:rFonts w:ascii="Arial" w:hAnsi="Arial" w:cs="Arial"/>
          <w:color w:val="auto"/>
        </w:rPr>
        <w:t xml:space="preserve"> </w:t>
      </w:r>
      <w:r w:rsidRPr="008C68C4">
        <w:rPr>
          <w:rFonts w:ascii="Arial" w:hAnsi="Arial" w:cs="Arial"/>
          <w:color w:val="auto"/>
        </w:rPr>
        <w:t>European Microfinance Award</w:t>
      </w:r>
      <w:r w:rsidR="00756D24" w:rsidRPr="008C68C4">
        <w:rPr>
          <w:rFonts w:ascii="Arial" w:hAnsi="Arial" w:cs="Arial"/>
          <w:color w:val="auto"/>
        </w:rPr>
        <w:t>:  Microfinance and the Environment</w:t>
      </w:r>
    </w:p>
    <w:p w14:paraId="79795917" w14:textId="77777777" w:rsidR="008E00C8" w:rsidRPr="008C68C4" w:rsidRDefault="008E00C8" w:rsidP="008E00C8">
      <w:pPr>
        <w:rPr>
          <w:rFonts w:ascii="Arial" w:hAnsi="Arial" w:cs="Arial"/>
        </w:rPr>
      </w:pPr>
    </w:p>
    <w:p w14:paraId="3F5BB679" w14:textId="6235D9AF" w:rsidR="008E00C8" w:rsidRPr="008C68C4" w:rsidRDefault="00AB13FB" w:rsidP="008C68C4">
      <w:pPr>
        <w:jc w:val="both"/>
        <w:rPr>
          <w:rFonts w:ascii="Arial" w:hAnsi="Arial" w:cs="Arial"/>
        </w:rPr>
      </w:pPr>
      <w:r w:rsidRPr="008C68C4">
        <w:rPr>
          <w:rFonts w:ascii="Arial" w:hAnsi="Arial" w:cs="Arial"/>
        </w:rPr>
        <w:t>On September 19</w:t>
      </w:r>
      <w:r w:rsidRPr="008C68C4">
        <w:rPr>
          <w:rFonts w:ascii="Arial" w:hAnsi="Arial" w:cs="Arial"/>
          <w:vertAlign w:val="superscript"/>
        </w:rPr>
        <w:t>th</w:t>
      </w:r>
      <w:r w:rsidRPr="008C68C4">
        <w:rPr>
          <w:rFonts w:ascii="Arial" w:hAnsi="Arial" w:cs="Arial"/>
        </w:rPr>
        <w:t xml:space="preserve">, the </w:t>
      </w:r>
      <w:r w:rsidR="005C1A3D" w:rsidRPr="008C68C4">
        <w:rPr>
          <w:rFonts w:ascii="Arial" w:hAnsi="Arial" w:cs="Arial"/>
        </w:rPr>
        <w:t xml:space="preserve">Second </w:t>
      </w:r>
      <w:r w:rsidRPr="008C68C4">
        <w:rPr>
          <w:rFonts w:ascii="Arial" w:hAnsi="Arial" w:cs="Arial"/>
        </w:rPr>
        <w:t xml:space="preserve">Selection Committee for the </w:t>
      </w:r>
      <w:r w:rsidR="007F09EB" w:rsidRPr="008C68C4">
        <w:rPr>
          <w:rFonts w:ascii="Arial" w:hAnsi="Arial" w:cs="Arial"/>
        </w:rPr>
        <w:t>5th</w:t>
      </w:r>
      <w:r w:rsidR="008E00C8" w:rsidRPr="008C68C4">
        <w:rPr>
          <w:rFonts w:ascii="Arial" w:hAnsi="Arial" w:cs="Arial"/>
        </w:rPr>
        <w:t xml:space="preserve"> European Microfinance Award </w:t>
      </w:r>
      <w:r w:rsidRPr="008C68C4">
        <w:rPr>
          <w:rFonts w:ascii="Arial" w:hAnsi="Arial" w:cs="Arial"/>
        </w:rPr>
        <w:t xml:space="preserve">on Microfinance and the Environment selected the three Finalists who will go on to </w:t>
      </w:r>
      <w:proofErr w:type="gramStart"/>
      <w:r w:rsidRPr="008C68C4">
        <w:rPr>
          <w:rFonts w:ascii="Arial" w:hAnsi="Arial" w:cs="Arial"/>
        </w:rPr>
        <w:t>compete</w:t>
      </w:r>
      <w:proofErr w:type="gramEnd"/>
      <w:r w:rsidRPr="008C68C4">
        <w:rPr>
          <w:rFonts w:ascii="Arial" w:hAnsi="Arial" w:cs="Arial"/>
        </w:rPr>
        <w:t xml:space="preserve"> for the €100,000 </w:t>
      </w:r>
      <w:r w:rsidR="005C1A3D" w:rsidRPr="008C68C4">
        <w:rPr>
          <w:rFonts w:ascii="Arial" w:hAnsi="Arial" w:cs="Arial"/>
        </w:rPr>
        <w:t xml:space="preserve">prize. The winner will </w:t>
      </w:r>
      <w:r w:rsidR="000766BD" w:rsidRPr="008C68C4">
        <w:rPr>
          <w:rFonts w:ascii="Arial" w:hAnsi="Arial" w:cs="Arial"/>
        </w:rPr>
        <w:t xml:space="preserve">be chosen by the High Jury on </w:t>
      </w:r>
      <w:r w:rsidR="0035379D" w:rsidRPr="008C68C4">
        <w:rPr>
          <w:rFonts w:ascii="Arial" w:hAnsi="Arial" w:cs="Arial"/>
        </w:rPr>
        <w:t xml:space="preserve">13 </w:t>
      </w:r>
      <w:r w:rsidR="000766BD" w:rsidRPr="008C68C4">
        <w:rPr>
          <w:rFonts w:ascii="Arial" w:hAnsi="Arial" w:cs="Arial"/>
        </w:rPr>
        <w:t>November 2014</w:t>
      </w:r>
      <w:r w:rsidR="0035379D" w:rsidRPr="008C68C4">
        <w:rPr>
          <w:rFonts w:ascii="Arial" w:hAnsi="Arial" w:cs="Arial"/>
        </w:rPr>
        <w:t>, during the European Microfinance Week</w:t>
      </w:r>
      <w:r w:rsidR="000766BD" w:rsidRPr="008C68C4">
        <w:rPr>
          <w:rFonts w:ascii="Arial" w:hAnsi="Arial" w:cs="Arial"/>
        </w:rPr>
        <w:t xml:space="preserve">.  </w:t>
      </w:r>
    </w:p>
    <w:p w14:paraId="3C74282F" w14:textId="77777777" w:rsidR="000766BD" w:rsidRPr="008C68C4" w:rsidRDefault="000766BD" w:rsidP="008C68C4">
      <w:pPr>
        <w:jc w:val="both"/>
        <w:rPr>
          <w:rFonts w:ascii="Arial" w:hAnsi="Arial" w:cs="Arial"/>
        </w:rPr>
      </w:pPr>
      <w:r w:rsidRPr="008C68C4">
        <w:rPr>
          <w:rFonts w:ascii="Arial" w:hAnsi="Arial" w:cs="Arial"/>
        </w:rPr>
        <w:t>The three finalists are:</w:t>
      </w:r>
    </w:p>
    <w:p w14:paraId="4F365FF3" w14:textId="77777777" w:rsidR="000766BD" w:rsidRPr="008C68C4" w:rsidRDefault="000766BD" w:rsidP="008C68C4">
      <w:pPr>
        <w:ind w:left="720"/>
        <w:jc w:val="both"/>
        <w:rPr>
          <w:rFonts w:ascii="Arial" w:hAnsi="Arial" w:cs="Arial"/>
        </w:rPr>
      </w:pPr>
      <w:r w:rsidRPr="008C68C4">
        <w:rPr>
          <w:rFonts w:ascii="Arial" w:hAnsi="Arial" w:cs="Arial"/>
          <w:b/>
        </w:rPr>
        <w:t>ESAF</w:t>
      </w:r>
      <w:r w:rsidR="007778DF" w:rsidRPr="008C68C4">
        <w:rPr>
          <w:rFonts w:ascii="Arial" w:hAnsi="Arial" w:cs="Arial"/>
          <w:b/>
        </w:rPr>
        <w:t xml:space="preserve"> Microfinance and Investments, India:</w:t>
      </w:r>
      <w:r w:rsidR="007778DF" w:rsidRPr="008C68C4">
        <w:rPr>
          <w:rFonts w:ascii="Arial" w:hAnsi="Arial" w:cs="Arial"/>
        </w:rPr>
        <w:t xml:space="preserve">  </w:t>
      </w:r>
      <w:r w:rsidR="00BF5687" w:rsidRPr="008C68C4">
        <w:rPr>
          <w:rFonts w:ascii="Arial" w:hAnsi="Arial" w:cs="Arial"/>
        </w:rPr>
        <w:t xml:space="preserve">for the </w:t>
      </w:r>
      <w:r w:rsidR="007778DF" w:rsidRPr="008C68C4">
        <w:rPr>
          <w:rFonts w:ascii="Arial" w:hAnsi="Arial" w:cs="Arial"/>
        </w:rPr>
        <w:t>Clean Energy for the Poor</w:t>
      </w:r>
      <w:r w:rsidR="004038B2" w:rsidRPr="008C68C4">
        <w:rPr>
          <w:rFonts w:ascii="Arial" w:hAnsi="Arial" w:cs="Arial"/>
        </w:rPr>
        <w:t xml:space="preserve"> initiative, </w:t>
      </w:r>
      <w:r w:rsidR="00693A2C" w:rsidRPr="008C68C4">
        <w:rPr>
          <w:rFonts w:ascii="Arial" w:hAnsi="Arial" w:cs="Arial"/>
        </w:rPr>
        <w:t>providing</w:t>
      </w:r>
      <w:r w:rsidR="004038B2" w:rsidRPr="008C68C4">
        <w:rPr>
          <w:rFonts w:ascii="Arial" w:hAnsi="Arial" w:cs="Arial"/>
        </w:rPr>
        <w:t xml:space="preserve"> rural clients with solar energy solutions, efficient cook stoves, and water filters.  To date, </w:t>
      </w:r>
      <w:r w:rsidR="00693A2C" w:rsidRPr="008C68C4">
        <w:rPr>
          <w:rFonts w:ascii="Arial" w:hAnsi="Arial" w:cs="Arial"/>
        </w:rPr>
        <w:t>over 6</w:t>
      </w:r>
      <w:r w:rsidR="004038B2" w:rsidRPr="008C68C4">
        <w:rPr>
          <w:rFonts w:ascii="Arial" w:hAnsi="Arial" w:cs="Arial"/>
        </w:rPr>
        <w:t xml:space="preserve">0,000 </w:t>
      </w:r>
      <w:r w:rsidR="00693A2C" w:rsidRPr="008C68C4">
        <w:rPr>
          <w:rFonts w:ascii="Arial" w:hAnsi="Arial" w:cs="Arial"/>
        </w:rPr>
        <w:t xml:space="preserve">clean energy products </w:t>
      </w:r>
      <w:r w:rsidR="004038B2" w:rsidRPr="008C68C4">
        <w:rPr>
          <w:rFonts w:ascii="Arial" w:hAnsi="Arial" w:cs="Arial"/>
        </w:rPr>
        <w:t xml:space="preserve">have </w:t>
      </w:r>
      <w:r w:rsidR="00693A2C" w:rsidRPr="008C68C4">
        <w:rPr>
          <w:rFonts w:ascii="Arial" w:hAnsi="Arial" w:cs="Arial"/>
        </w:rPr>
        <w:t xml:space="preserve">been funded through microcredit to clients most of whom live </w:t>
      </w:r>
      <w:r w:rsidR="004038B2" w:rsidRPr="008C68C4">
        <w:rPr>
          <w:rFonts w:ascii="Arial" w:hAnsi="Arial" w:cs="Arial"/>
        </w:rPr>
        <w:t xml:space="preserve">on less than $2 a day.  </w:t>
      </w:r>
      <w:r w:rsidR="001F0D6C" w:rsidRPr="008C68C4">
        <w:rPr>
          <w:rFonts w:ascii="Arial" w:hAnsi="Arial" w:cs="Arial"/>
        </w:rPr>
        <w:t xml:space="preserve">As a result, </w:t>
      </w:r>
      <w:r w:rsidR="00693A2C" w:rsidRPr="008C68C4">
        <w:rPr>
          <w:rFonts w:ascii="Arial" w:hAnsi="Arial" w:cs="Arial"/>
        </w:rPr>
        <w:t xml:space="preserve">25% of clients report spending less on energy, </w:t>
      </w:r>
      <w:r w:rsidR="001F0D6C" w:rsidRPr="008C68C4">
        <w:rPr>
          <w:rFonts w:ascii="Arial" w:hAnsi="Arial" w:cs="Arial"/>
        </w:rPr>
        <w:t>50% report feeling healthier</w:t>
      </w:r>
      <w:r w:rsidR="00693A2C" w:rsidRPr="008C68C4">
        <w:rPr>
          <w:rFonts w:ascii="Arial" w:hAnsi="Arial" w:cs="Arial"/>
        </w:rPr>
        <w:t>, and 40% spend</w:t>
      </w:r>
      <w:r w:rsidR="00BF5687" w:rsidRPr="008C68C4">
        <w:rPr>
          <w:rFonts w:ascii="Arial" w:hAnsi="Arial" w:cs="Arial"/>
        </w:rPr>
        <w:t>ing</w:t>
      </w:r>
      <w:r w:rsidR="001F0D6C" w:rsidRPr="008C68C4">
        <w:rPr>
          <w:rFonts w:ascii="Arial" w:hAnsi="Arial" w:cs="Arial"/>
        </w:rPr>
        <w:t xml:space="preserve"> less time co</w:t>
      </w:r>
      <w:r w:rsidR="005873B2" w:rsidRPr="008C68C4">
        <w:rPr>
          <w:rFonts w:ascii="Arial" w:hAnsi="Arial" w:cs="Arial"/>
        </w:rPr>
        <w:t>llec</w:t>
      </w:r>
      <w:r w:rsidR="001F0D6C" w:rsidRPr="008C68C4">
        <w:rPr>
          <w:rFonts w:ascii="Arial" w:hAnsi="Arial" w:cs="Arial"/>
        </w:rPr>
        <w:t xml:space="preserve">ting </w:t>
      </w:r>
      <w:r w:rsidR="005873B2" w:rsidRPr="008C68C4">
        <w:rPr>
          <w:rFonts w:ascii="Arial" w:hAnsi="Arial" w:cs="Arial"/>
        </w:rPr>
        <w:t xml:space="preserve">firewood, </w:t>
      </w:r>
      <w:r w:rsidR="00BF5687" w:rsidRPr="008C68C4">
        <w:rPr>
          <w:rFonts w:ascii="Arial" w:hAnsi="Arial" w:cs="Arial"/>
        </w:rPr>
        <w:t xml:space="preserve">and thus </w:t>
      </w:r>
      <w:r w:rsidR="005873B2" w:rsidRPr="008C68C4">
        <w:rPr>
          <w:rFonts w:ascii="Arial" w:hAnsi="Arial" w:cs="Arial"/>
        </w:rPr>
        <w:t xml:space="preserve">more time for </w:t>
      </w:r>
      <w:r w:rsidR="00693A2C" w:rsidRPr="008C68C4">
        <w:rPr>
          <w:rFonts w:ascii="Arial" w:hAnsi="Arial" w:cs="Arial"/>
        </w:rPr>
        <w:t xml:space="preserve">more productive </w:t>
      </w:r>
      <w:r w:rsidR="005873B2" w:rsidRPr="008C68C4">
        <w:rPr>
          <w:rFonts w:ascii="Arial" w:hAnsi="Arial" w:cs="Arial"/>
        </w:rPr>
        <w:t>activities</w:t>
      </w:r>
      <w:r w:rsidR="00693A2C" w:rsidRPr="008C68C4">
        <w:rPr>
          <w:rFonts w:ascii="Arial" w:hAnsi="Arial" w:cs="Arial"/>
        </w:rPr>
        <w:t>. Clients also report better reading habits among children as a result of the solar lamps.</w:t>
      </w:r>
    </w:p>
    <w:p w14:paraId="740BD50D" w14:textId="0DDB8B4C" w:rsidR="00103E5D" w:rsidRPr="008C68C4" w:rsidRDefault="00103E5D" w:rsidP="008C68C4">
      <w:pPr>
        <w:ind w:left="720"/>
        <w:jc w:val="both"/>
        <w:rPr>
          <w:rFonts w:ascii="Arial" w:hAnsi="Arial" w:cs="Arial"/>
        </w:rPr>
      </w:pPr>
      <w:proofErr w:type="spellStart"/>
      <w:r w:rsidRPr="008C68C4">
        <w:rPr>
          <w:rFonts w:ascii="Arial" w:hAnsi="Arial" w:cs="Arial"/>
          <w:b/>
        </w:rPr>
        <w:t>Kompanion</w:t>
      </w:r>
      <w:proofErr w:type="spellEnd"/>
      <w:r w:rsidRPr="008C68C4">
        <w:rPr>
          <w:rFonts w:ascii="Arial" w:hAnsi="Arial" w:cs="Arial"/>
          <w:b/>
        </w:rPr>
        <w:t xml:space="preserve"> Financial Group, Kyrgyzstan</w:t>
      </w:r>
      <w:r w:rsidRPr="008C68C4">
        <w:rPr>
          <w:rFonts w:ascii="Arial" w:hAnsi="Arial" w:cs="Arial"/>
        </w:rPr>
        <w:t xml:space="preserve">:  </w:t>
      </w:r>
      <w:r w:rsidR="00BF5687" w:rsidRPr="008C68C4">
        <w:rPr>
          <w:rFonts w:ascii="Arial" w:hAnsi="Arial" w:cs="Arial"/>
        </w:rPr>
        <w:t xml:space="preserve">for the </w:t>
      </w:r>
      <w:r w:rsidRPr="008C68C4">
        <w:rPr>
          <w:rFonts w:ascii="Arial" w:hAnsi="Arial" w:cs="Arial"/>
        </w:rPr>
        <w:t xml:space="preserve">Pasture Land Management Training Initiative, </w:t>
      </w:r>
      <w:proofErr w:type="gramStart"/>
      <w:r w:rsidRPr="008C68C4">
        <w:rPr>
          <w:rFonts w:ascii="Arial" w:hAnsi="Arial" w:cs="Arial"/>
        </w:rPr>
        <w:t xml:space="preserve">which provides a specialized </w:t>
      </w:r>
      <w:r w:rsidR="007778DF" w:rsidRPr="008C68C4">
        <w:rPr>
          <w:rFonts w:ascii="Arial" w:hAnsi="Arial" w:cs="Arial"/>
        </w:rPr>
        <w:t>"</w:t>
      </w:r>
      <w:r w:rsidR="00756D24" w:rsidRPr="008C68C4">
        <w:rPr>
          <w:rFonts w:ascii="Arial" w:hAnsi="Arial" w:cs="Arial"/>
        </w:rPr>
        <w:t>C</w:t>
      </w:r>
      <w:r w:rsidR="007778DF" w:rsidRPr="008C68C4">
        <w:rPr>
          <w:rFonts w:ascii="Arial" w:hAnsi="Arial" w:cs="Arial"/>
        </w:rPr>
        <w:t xml:space="preserve">redit for </w:t>
      </w:r>
      <w:r w:rsidR="00756D24" w:rsidRPr="008C68C4">
        <w:rPr>
          <w:rFonts w:ascii="Arial" w:hAnsi="Arial" w:cs="Arial"/>
        </w:rPr>
        <w:t>C</w:t>
      </w:r>
      <w:r w:rsidR="007778DF" w:rsidRPr="008C68C4">
        <w:rPr>
          <w:rFonts w:ascii="Arial" w:hAnsi="Arial" w:cs="Arial"/>
        </w:rPr>
        <w:t xml:space="preserve">onservation" loan </w:t>
      </w:r>
      <w:r w:rsidRPr="008C68C4">
        <w:rPr>
          <w:rFonts w:ascii="Arial" w:hAnsi="Arial" w:cs="Arial"/>
        </w:rPr>
        <w:t>linked to a training program for livestock farmers on grazing land management and preservation.</w:t>
      </w:r>
      <w:proofErr w:type="gramEnd"/>
      <w:r w:rsidRPr="008C68C4">
        <w:rPr>
          <w:rFonts w:ascii="Arial" w:hAnsi="Arial" w:cs="Arial"/>
        </w:rPr>
        <w:t xml:space="preserve"> </w:t>
      </w:r>
      <w:r w:rsidR="007778DF" w:rsidRPr="008C68C4">
        <w:rPr>
          <w:rFonts w:ascii="Arial" w:hAnsi="Arial" w:cs="Arial"/>
        </w:rPr>
        <w:t xml:space="preserve">Under this program, </w:t>
      </w:r>
      <w:proofErr w:type="spellStart"/>
      <w:r w:rsidR="007778DF" w:rsidRPr="008C68C4">
        <w:rPr>
          <w:rFonts w:ascii="Arial" w:hAnsi="Arial" w:cs="Arial"/>
        </w:rPr>
        <w:t>Kompanion</w:t>
      </w:r>
      <w:proofErr w:type="spellEnd"/>
      <w:r w:rsidR="007778DF" w:rsidRPr="008C68C4">
        <w:rPr>
          <w:rFonts w:ascii="Arial" w:hAnsi="Arial" w:cs="Arial"/>
        </w:rPr>
        <w:t xml:space="preserve"> works to address widespread land degradation in the country, particularly adjoining rural villages. Since the launch of the program in 2011, more than 24,000 farmers have participated in the trainings, increasing their incomes by 30%. </w:t>
      </w:r>
    </w:p>
    <w:p w14:paraId="04F94385" w14:textId="77777777" w:rsidR="00F71476" w:rsidRPr="008C68C4" w:rsidRDefault="00521790" w:rsidP="008C68C4">
      <w:pPr>
        <w:ind w:left="720"/>
        <w:jc w:val="both"/>
        <w:rPr>
          <w:rFonts w:ascii="Arial" w:hAnsi="Arial" w:cs="Arial"/>
        </w:rPr>
      </w:pPr>
      <w:proofErr w:type="spellStart"/>
      <w:r w:rsidRPr="008C68C4">
        <w:rPr>
          <w:rFonts w:ascii="Arial" w:hAnsi="Arial" w:cs="Arial"/>
          <w:b/>
        </w:rPr>
        <w:t>XacBank</w:t>
      </w:r>
      <w:proofErr w:type="spellEnd"/>
      <w:r w:rsidRPr="008C68C4">
        <w:rPr>
          <w:rFonts w:ascii="Arial" w:hAnsi="Arial" w:cs="Arial"/>
          <w:b/>
        </w:rPr>
        <w:t xml:space="preserve"> LLC, Mongolia</w:t>
      </w:r>
      <w:r w:rsidRPr="008C68C4">
        <w:rPr>
          <w:rFonts w:ascii="Arial" w:hAnsi="Arial" w:cs="Arial"/>
        </w:rPr>
        <w:t xml:space="preserve">:  </w:t>
      </w:r>
      <w:r w:rsidR="00BF5687" w:rsidRPr="008C68C4">
        <w:rPr>
          <w:rFonts w:ascii="Arial" w:hAnsi="Arial" w:cs="Arial"/>
        </w:rPr>
        <w:t xml:space="preserve">for the </w:t>
      </w:r>
      <w:r w:rsidRPr="008C68C4">
        <w:rPr>
          <w:rFonts w:ascii="Arial" w:hAnsi="Arial" w:cs="Arial"/>
        </w:rPr>
        <w:t xml:space="preserve">Eco Product Program, under which it has facilitated the purchase of over 150,000 energy efficient heating </w:t>
      </w:r>
      <w:r w:rsidR="00F71476" w:rsidRPr="008C68C4">
        <w:rPr>
          <w:rFonts w:ascii="Arial" w:hAnsi="Arial" w:cs="Arial"/>
        </w:rPr>
        <w:t xml:space="preserve">and insulation </w:t>
      </w:r>
      <w:r w:rsidRPr="008C68C4">
        <w:rPr>
          <w:rFonts w:ascii="Arial" w:hAnsi="Arial" w:cs="Arial"/>
        </w:rPr>
        <w:t xml:space="preserve">products to </w:t>
      </w:r>
      <w:r w:rsidR="004F6700" w:rsidRPr="008C68C4">
        <w:rPr>
          <w:rFonts w:ascii="Arial" w:hAnsi="Arial" w:cs="Arial"/>
        </w:rPr>
        <w:t xml:space="preserve">poor </w:t>
      </w:r>
      <w:proofErr w:type="spellStart"/>
      <w:r w:rsidRPr="008C68C4">
        <w:rPr>
          <w:rFonts w:ascii="Arial" w:hAnsi="Arial" w:cs="Arial"/>
          <w:i/>
        </w:rPr>
        <w:t>ger</w:t>
      </w:r>
      <w:proofErr w:type="spellEnd"/>
      <w:r w:rsidRPr="008C68C4">
        <w:rPr>
          <w:rFonts w:ascii="Arial" w:hAnsi="Arial" w:cs="Arial"/>
        </w:rPr>
        <w:t xml:space="preserve"> district households in Ulaanbaatar (</w:t>
      </w:r>
      <w:proofErr w:type="spellStart"/>
      <w:r w:rsidRPr="008C68C4">
        <w:rPr>
          <w:rFonts w:ascii="Arial" w:hAnsi="Arial" w:cs="Arial"/>
          <w:i/>
        </w:rPr>
        <w:t>gers</w:t>
      </w:r>
      <w:proofErr w:type="spellEnd"/>
      <w:r w:rsidRPr="008C68C4">
        <w:rPr>
          <w:rFonts w:ascii="Arial" w:hAnsi="Arial" w:cs="Arial"/>
        </w:rPr>
        <w:t xml:space="preserve"> are traditional nomadic yurts</w:t>
      </w:r>
      <w:r w:rsidR="004F6700" w:rsidRPr="008C68C4">
        <w:rPr>
          <w:rFonts w:ascii="Arial" w:hAnsi="Arial" w:cs="Arial"/>
        </w:rPr>
        <w:t xml:space="preserve"> that are costly and highly polluting to heat with traditional </w:t>
      </w:r>
      <w:r w:rsidRPr="008C68C4">
        <w:rPr>
          <w:rFonts w:ascii="Arial" w:hAnsi="Arial" w:cs="Arial"/>
        </w:rPr>
        <w:t>coal</w:t>
      </w:r>
      <w:r w:rsidR="004F6700" w:rsidRPr="008C68C4">
        <w:rPr>
          <w:rFonts w:ascii="Arial" w:hAnsi="Arial" w:cs="Arial"/>
        </w:rPr>
        <w:t xml:space="preserve"> stoves</w:t>
      </w:r>
      <w:r w:rsidRPr="008C68C4">
        <w:rPr>
          <w:rFonts w:ascii="Arial" w:hAnsi="Arial" w:cs="Arial"/>
        </w:rPr>
        <w:t xml:space="preserve">.) </w:t>
      </w:r>
      <w:r w:rsidR="004F6700" w:rsidRPr="008C68C4">
        <w:rPr>
          <w:rFonts w:ascii="Arial" w:hAnsi="Arial" w:cs="Arial"/>
        </w:rPr>
        <w:t xml:space="preserve">By providing microcredit to families who otherwise spend up to 45% of their income </w:t>
      </w:r>
      <w:r w:rsidR="00450826" w:rsidRPr="008C68C4">
        <w:rPr>
          <w:rFonts w:ascii="Arial" w:hAnsi="Arial" w:cs="Arial"/>
        </w:rPr>
        <w:t xml:space="preserve">on </w:t>
      </w:r>
      <w:r w:rsidR="004F6700" w:rsidRPr="008C68C4">
        <w:rPr>
          <w:rFonts w:ascii="Arial" w:hAnsi="Arial" w:cs="Arial"/>
        </w:rPr>
        <w:t xml:space="preserve">heating during the winter months, </w:t>
      </w:r>
      <w:proofErr w:type="spellStart"/>
      <w:r w:rsidR="00450826" w:rsidRPr="008C68C4">
        <w:rPr>
          <w:rFonts w:ascii="Arial" w:hAnsi="Arial" w:cs="Arial"/>
        </w:rPr>
        <w:t>XacBank</w:t>
      </w:r>
      <w:proofErr w:type="spellEnd"/>
      <w:r w:rsidR="00450826" w:rsidRPr="008C68C4">
        <w:rPr>
          <w:rFonts w:ascii="Arial" w:hAnsi="Arial" w:cs="Arial"/>
        </w:rPr>
        <w:t xml:space="preserve"> has </w:t>
      </w:r>
      <w:r w:rsidR="00F71476" w:rsidRPr="008C68C4">
        <w:rPr>
          <w:rFonts w:ascii="Arial" w:hAnsi="Arial" w:cs="Arial"/>
        </w:rPr>
        <w:t xml:space="preserve">not only helped these families reduce their heating expenses, but also </w:t>
      </w:r>
      <w:r w:rsidR="00103E5D" w:rsidRPr="008C68C4">
        <w:rPr>
          <w:rFonts w:ascii="Arial" w:hAnsi="Arial" w:cs="Arial"/>
        </w:rPr>
        <w:t xml:space="preserve">reduced carbon emissions by </w:t>
      </w:r>
      <w:r w:rsidR="00F71476" w:rsidRPr="008C68C4">
        <w:rPr>
          <w:rFonts w:ascii="Arial" w:hAnsi="Arial" w:cs="Arial"/>
        </w:rPr>
        <w:t>an estimated 380,000 tons</w:t>
      </w:r>
      <w:r w:rsidR="00103E5D" w:rsidRPr="008C68C4">
        <w:rPr>
          <w:rFonts w:ascii="Arial" w:hAnsi="Arial" w:cs="Arial"/>
        </w:rPr>
        <w:t xml:space="preserve"> and lowered particulate pollution by 90%</w:t>
      </w:r>
      <w:r w:rsidR="00F71476" w:rsidRPr="008C68C4">
        <w:rPr>
          <w:rFonts w:ascii="Arial" w:hAnsi="Arial" w:cs="Arial"/>
        </w:rPr>
        <w:t xml:space="preserve">. </w:t>
      </w:r>
    </w:p>
    <w:p w14:paraId="699FF917" w14:textId="4C37619C" w:rsidR="00BF5687" w:rsidRPr="008C68C4" w:rsidRDefault="00BF5687" w:rsidP="008C68C4">
      <w:pPr>
        <w:jc w:val="both"/>
        <w:rPr>
          <w:rFonts w:ascii="Arial" w:hAnsi="Arial" w:cs="Arial"/>
        </w:rPr>
      </w:pPr>
      <w:r w:rsidRPr="00633A32">
        <w:rPr>
          <w:rFonts w:ascii="Arial" w:hAnsi="Arial" w:cs="Arial"/>
        </w:rPr>
        <w:t xml:space="preserve">For this year's </w:t>
      </w:r>
      <w:r w:rsidR="005C42C8" w:rsidRPr="00633A32">
        <w:rPr>
          <w:rFonts w:ascii="Arial" w:hAnsi="Arial" w:cs="Arial"/>
        </w:rPr>
        <w:t>A</w:t>
      </w:r>
      <w:r w:rsidRPr="00633A32">
        <w:rPr>
          <w:rFonts w:ascii="Arial" w:hAnsi="Arial" w:cs="Arial"/>
        </w:rPr>
        <w:t xml:space="preserve">ward, e-MFP received 26 applications from </w:t>
      </w:r>
      <w:r w:rsidR="005C1A3D" w:rsidRPr="00633A32">
        <w:rPr>
          <w:rFonts w:ascii="Arial" w:hAnsi="Arial" w:cs="Arial"/>
        </w:rPr>
        <w:t>19</w:t>
      </w:r>
      <w:r w:rsidRPr="00633A32">
        <w:rPr>
          <w:rFonts w:ascii="Arial" w:hAnsi="Arial" w:cs="Arial"/>
        </w:rPr>
        <w:t xml:space="preserve"> countries. </w:t>
      </w:r>
      <w:bookmarkStart w:id="0" w:name="_GoBack"/>
      <w:bookmarkEnd w:id="0"/>
      <w:r w:rsidR="00633A32" w:rsidRPr="00633A32">
        <w:rPr>
          <w:rFonts w:ascii="Arial" w:hAnsi="Arial" w:cs="Arial"/>
        </w:rPr>
        <w:t xml:space="preserve">The Luxembourg </w:t>
      </w:r>
      <w:r w:rsidR="00633A32" w:rsidRPr="00633A32">
        <w:rPr>
          <w:rFonts w:ascii="Arial" w:hAnsi="Arial" w:cs="Arial"/>
          <w:lang w:val="en-US"/>
        </w:rPr>
        <w:t>Minister of Development Cooperation</w:t>
      </w:r>
      <w:r w:rsidR="00633A32">
        <w:rPr>
          <w:rFonts w:ascii="Arial" w:hAnsi="Arial" w:cs="Arial"/>
        </w:rPr>
        <w:t>,</w:t>
      </w:r>
      <w:r w:rsidR="00633A32" w:rsidRPr="00633A32">
        <w:rPr>
          <w:rFonts w:ascii="Arial" w:hAnsi="Arial" w:cs="Arial"/>
          <w:lang w:val="en-US"/>
        </w:rPr>
        <w:t xml:space="preserve"> </w:t>
      </w:r>
      <w:r w:rsidRPr="00633A32">
        <w:rPr>
          <w:rFonts w:ascii="Arial" w:hAnsi="Arial" w:cs="Arial"/>
        </w:rPr>
        <w:t>Mr</w:t>
      </w:r>
      <w:r w:rsidR="00633A32" w:rsidRPr="00633A32">
        <w:rPr>
          <w:rFonts w:ascii="Arial" w:hAnsi="Arial" w:cs="Arial"/>
        </w:rPr>
        <w:t xml:space="preserve">. </w:t>
      </w:r>
      <w:proofErr w:type="spellStart"/>
      <w:r w:rsidR="00633A32" w:rsidRPr="00633A32">
        <w:rPr>
          <w:rFonts w:ascii="Arial" w:hAnsi="Arial" w:cs="Arial"/>
          <w:lang w:val="en-US"/>
        </w:rPr>
        <w:t>Romain</w:t>
      </w:r>
      <w:proofErr w:type="spellEnd"/>
      <w:r w:rsidR="00633A32" w:rsidRPr="00633A32">
        <w:rPr>
          <w:rFonts w:ascii="Arial" w:hAnsi="Arial" w:cs="Arial"/>
          <w:lang w:val="en-US"/>
        </w:rPr>
        <w:t xml:space="preserve"> S</w:t>
      </w:r>
      <w:r w:rsidR="00633A32" w:rsidRPr="00633A32">
        <w:rPr>
          <w:rFonts w:ascii="Arial" w:hAnsi="Arial" w:cs="Arial"/>
        </w:rPr>
        <w:t>chneider</w:t>
      </w:r>
      <w:r w:rsidR="008C68C4" w:rsidRPr="00633A32">
        <w:rPr>
          <w:rFonts w:ascii="Arial" w:hAnsi="Arial" w:cs="Arial"/>
        </w:rPr>
        <w:t xml:space="preserve"> </w:t>
      </w:r>
      <w:r w:rsidRPr="00633A32">
        <w:rPr>
          <w:rFonts w:ascii="Arial" w:hAnsi="Arial" w:cs="Arial"/>
        </w:rPr>
        <w:t>said "</w:t>
      </w:r>
      <w:r w:rsidR="00756D24" w:rsidRPr="00633A32">
        <w:rPr>
          <w:rFonts w:ascii="Arial" w:hAnsi="Arial" w:cs="Arial"/>
          <w:lang w:val="en-GB"/>
        </w:rPr>
        <w:t>W</w:t>
      </w:r>
      <w:r w:rsidR="008C68C4" w:rsidRPr="00633A32">
        <w:rPr>
          <w:rFonts w:ascii="Arial" w:hAnsi="Arial" w:cs="Arial"/>
          <w:lang w:val="en-GB"/>
        </w:rPr>
        <w:t>e</w:t>
      </w:r>
      <w:r w:rsidR="00756D24" w:rsidRPr="00633A32">
        <w:rPr>
          <w:rFonts w:ascii="Arial" w:hAnsi="Arial" w:cs="Arial"/>
        </w:rPr>
        <w:t xml:space="preserve"> are very pleased with the response and level of interest</w:t>
      </w:r>
      <w:r w:rsidR="00756D24" w:rsidRPr="00633A32" w:rsidDel="00756D24">
        <w:rPr>
          <w:rFonts w:ascii="Arial" w:hAnsi="Arial" w:cs="Arial"/>
        </w:rPr>
        <w:t xml:space="preserve"> </w:t>
      </w:r>
      <w:r w:rsidR="00756D24" w:rsidRPr="00633A32">
        <w:rPr>
          <w:rFonts w:ascii="Arial" w:hAnsi="Arial" w:cs="Arial"/>
        </w:rPr>
        <w:t xml:space="preserve">in this year’s topic. </w:t>
      </w:r>
      <w:r w:rsidR="00756D24" w:rsidRPr="00633A32">
        <w:rPr>
          <w:rFonts w:ascii="Arial" w:hAnsi="Arial" w:cs="Arial"/>
          <w:lang w:val="en-GB"/>
        </w:rPr>
        <w:t xml:space="preserve">Environmental changes disproportionately </w:t>
      </w:r>
      <w:r w:rsidR="00756D24" w:rsidRPr="00633A32">
        <w:rPr>
          <w:rFonts w:ascii="Arial" w:hAnsi="Arial" w:cs="Arial"/>
          <w:lang w:val="en-GB"/>
        </w:rPr>
        <w:lastRenderedPageBreak/>
        <w:t>affect the poorest people in developing countries, and this year’s finalists show how microfinance institutions can improve the livelihoods of their clients, help build more resilient communities, and contribute to a more sustainable environment. T</w:t>
      </w:r>
      <w:r w:rsidR="0035379D" w:rsidRPr="00633A32">
        <w:rPr>
          <w:rFonts w:ascii="Arial" w:hAnsi="Arial" w:cs="Arial"/>
        </w:rPr>
        <w:t xml:space="preserve">he </w:t>
      </w:r>
      <w:r w:rsidR="00756D24" w:rsidRPr="00633A32">
        <w:rPr>
          <w:rFonts w:ascii="Arial" w:hAnsi="Arial" w:cs="Arial"/>
        </w:rPr>
        <w:t xml:space="preserve">objective </w:t>
      </w:r>
      <w:r w:rsidR="0035379D" w:rsidRPr="00633A32">
        <w:rPr>
          <w:rFonts w:ascii="Arial" w:hAnsi="Arial" w:cs="Arial"/>
        </w:rPr>
        <w:t xml:space="preserve">of the Award – to support and encourage innovative thinking in the sector – </w:t>
      </w:r>
      <w:r w:rsidR="00756D24" w:rsidRPr="00633A32">
        <w:rPr>
          <w:rFonts w:ascii="Arial" w:hAnsi="Arial" w:cs="Arial"/>
        </w:rPr>
        <w:t>remains as important as ever</w:t>
      </w:r>
      <w:r w:rsidR="0035379D" w:rsidRPr="00633A32">
        <w:rPr>
          <w:rFonts w:ascii="Arial" w:hAnsi="Arial" w:cs="Arial"/>
        </w:rPr>
        <w:t>.</w:t>
      </w:r>
      <w:r w:rsidRPr="00633A32">
        <w:rPr>
          <w:rFonts w:ascii="Arial" w:hAnsi="Arial" w:cs="Arial"/>
        </w:rPr>
        <w:t>"</w:t>
      </w:r>
    </w:p>
    <w:p w14:paraId="3923D4E7" w14:textId="77777777" w:rsidR="00BF5687" w:rsidRPr="008C68C4" w:rsidRDefault="0035379D" w:rsidP="008C68C4">
      <w:pPr>
        <w:jc w:val="both"/>
        <w:rPr>
          <w:rFonts w:ascii="Arial" w:hAnsi="Arial" w:cs="Arial"/>
        </w:rPr>
      </w:pPr>
      <w:r w:rsidRPr="008C68C4">
        <w:rPr>
          <w:rFonts w:ascii="Arial" w:hAnsi="Arial" w:cs="Arial"/>
        </w:rPr>
        <w:t>The European Microfinance Award was launched in 2005 by the Luxembourg Ministry of Foreign and European Affairs – Directorate for Development Cooperation and Humanitarian Affairs. It is jointly organized by the Luxembourg Development Cooperation, the European Microfinance Platform (e-MFP), and the Inclusive Finance Network Luxembourg (InFiNe.lu), in cooperation with the European Investment Bank.</w:t>
      </w:r>
    </w:p>
    <w:sectPr w:rsidR="00BF5687" w:rsidRPr="008C68C4" w:rsidSect="000C4CA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B477B9" w15:done="0"/>
  <w15:commentEx w15:paraId="199FA0B1" w15:done="0"/>
  <w15:commentEx w15:paraId="1BE466F7" w15:done="0"/>
  <w15:commentEx w15:paraId="244EE2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Rozas">
    <w15:presenceInfo w15:providerId="Windows Live" w15:userId="cf84fb8f44fa90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C8"/>
    <w:rsid w:val="000766BD"/>
    <w:rsid w:val="000C4CA2"/>
    <w:rsid w:val="00103E5D"/>
    <w:rsid w:val="001C23A6"/>
    <w:rsid w:val="001F0D6C"/>
    <w:rsid w:val="0035379D"/>
    <w:rsid w:val="00384B0A"/>
    <w:rsid w:val="004038B2"/>
    <w:rsid w:val="00450826"/>
    <w:rsid w:val="004C7846"/>
    <w:rsid w:val="004F6700"/>
    <w:rsid w:val="00521790"/>
    <w:rsid w:val="00545885"/>
    <w:rsid w:val="005873B2"/>
    <w:rsid w:val="005C1A3D"/>
    <w:rsid w:val="005C42C8"/>
    <w:rsid w:val="00633A32"/>
    <w:rsid w:val="00693A2C"/>
    <w:rsid w:val="00756D24"/>
    <w:rsid w:val="007778DF"/>
    <w:rsid w:val="007F09EB"/>
    <w:rsid w:val="008C68C4"/>
    <w:rsid w:val="008E00C8"/>
    <w:rsid w:val="00A22E40"/>
    <w:rsid w:val="00AB13FB"/>
    <w:rsid w:val="00B040E1"/>
    <w:rsid w:val="00B65E13"/>
    <w:rsid w:val="00BF5687"/>
    <w:rsid w:val="00C35F93"/>
    <w:rsid w:val="00F71476"/>
    <w:rsid w:val="00F7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E0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00C8"/>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5C1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A3D"/>
    <w:rPr>
      <w:rFonts w:ascii="Tahoma" w:hAnsi="Tahoma" w:cs="Tahoma"/>
      <w:sz w:val="16"/>
      <w:szCs w:val="16"/>
    </w:rPr>
  </w:style>
  <w:style w:type="character" w:styleId="Marquedecommentaire">
    <w:name w:val="annotation reference"/>
    <w:basedOn w:val="Policepardfaut"/>
    <w:uiPriority w:val="99"/>
    <w:semiHidden/>
    <w:unhideWhenUsed/>
    <w:rsid w:val="005C1A3D"/>
    <w:rPr>
      <w:sz w:val="16"/>
      <w:szCs w:val="16"/>
    </w:rPr>
  </w:style>
  <w:style w:type="paragraph" w:styleId="Commentaire">
    <w:name w:val="annotation text"/>
    <w:basedOn w:val="Normal"/>
    <w:link w:val="CommentaireCar"/>
    <w:uiPriority w:val="99"/>
    <w:semiHidden/>
    <w:unhideWhenUsed/>
    <w:rsid w:val="005C1A3D"/>
    <w:pPr>
      <w:spacing w:line="240" w:lineRule="auto"/>
    </w:pPr>
    <w:rPr>
      <w:sz w:val="20"/>
      <w:szCs w:val="20"/>
    </w:rPr>
  </w:style>
  <w:style w:type="character" w:customStyle="1" w:styleId="CommentaireCar">
    <w:name w:val="Commentaire Car"/>
    <w:basedOn w:val="Policepardfaut"/>
    <w:link w:val="Commentaire"/>
    <w:uiPriority w:val="99"/>
    <w:semiHidden/>
    <w:rsid w:val="005C1A3D"/>
    <w:rPr>
      <w:sz w:val="20"/>
      <w:szCs w:val="20"/>
    </w:rPr>
  </w:style>
  <w:style w:type="paragraph" w:styleId="Objetducommentaire">
    <w:name w:val="annotation subject"/>
    <w:basedOn w:val="Commentaire"/>
    <w:next w:val="Commentaire"/>
    <w:link w:val="ObjetducommentaireCar"/>
    <w:uiPriority w:val="99"/>
    <w:semiHidden/>
    <w:unhideWhenUsed/>
    <w:rsid w:val="005C1A3D"/>
    <w:rPr>
      <w:b/>
      <w:bCs/>
    </w:rPr>
  </w:style>
  <w:style w:type="character" w:customStyle="1" w:styleId="ObjetducommentaireCar">
    <w:name w:val="Objet du commentaire Car"/>
    <w:basedOn w:val="CommentaireCar"/>
    <w:link w:val="Objetducommentaire"/>
    <w:uiPriority w:val="99"/>
    <w:semiHidden/>
    <w:rsid w:val="005C1A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E0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00C8"/>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5C1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A3D"/>
    <w:rPr>
      <w:rFonts w:ascii="Tahoma" w:hAnsi="Tahoma" w:cs="Tahoma"/>
      <w:sz w:val="16"/>
      <w:szCs w:val="16"/>
    </w:rPr>
  </w:style>
  <w:style w:type="character" w:styleId="Marquedecommentaire">
    <w:name w:val="annotation reference"/>
    <w:basedOn w:val="Policepardfaut"/>
    <w:uiPriority w:val="99"/>
    <w:semiHidden/>
    <w:unhideWhenUsed/>
    <w:rsid w:val="005C1A3D"/>
    <w:rPr>
      <w:sz w:val="16"/>
      <w:szCs w:val="16"/>
    </w:rPr>
  </w:style>
  <w:style w:type="paragraph" w:styleId="Commentaire">
    <w:name w:val="annotation text"/>
    <w:basedOn w:val="Normal"/>
    <w:link w:val="CommentaireCar"/>
    <w:uiPriority w:val="99"/>
    <w:semiHidden/>
    <w:unhideWhenUsed/>
    <w:rsid w:val="005C1A3D"/>
    <w:pPr>
      <w:spacing w:line="240" w:lineRule="auto"/>
    </w:pPr>
    <w:rPr>
      <w:sz w:val="20"/>
      <w:szCs w:val="20"/>
    </w:rPr>
  </w:style>
  <w:style w:type="character" w:customStyle="1" w:styleId="CommentaireCar">
    <w:name w:val="Commentaire Car"/>
    <w:basedOn w:val="Policepardfaut"/>
    <w:link w:val="Commentaire"/>
    <w:uiPriority w:val="99"/>
    <w:semiHidden/>
    <w:rsid w:val="005C1A3D"/>
    <w:rPr>
      <w:sz w:val="20"/>
      <w:szCs w:val="20"/>
    </w:rPr>
  </w:style>
  <w:style w:type="paragraph" w:styleId="Objetducommentaire">
    <w:name w:val="annotation subject"/>
    <w:basedOn w:val="Commentaire"/>
    <w:next w:val="Commentaire"/>
    <w:link w:val="ObjetducommentaireCar"/>
    <w:uiPriority w:val="99"/>
    <w:semiHidden/>
    <w:unhideWhenUsed/>
    <w:rsid w:val="005C1A3D"/>
    <w:rPr>
      <w:b/>
      <w:bCs/>
    </w:rPr>
  </w:style>
  <w:style w:type="character" w:customStyle="1" w:styleId="ObjetducommentaireCar">
    <w:name w:val="Objet du commentaire Car"/>
    <w:basedOn w:val="CommentaireCar"/>
    <w:link w:val="Objetducommentaire"/>
    <w:uiPriority w:val="99"/>
    <w:semiHidden/>
    <w:rsid w:val="005C1A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png"/><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2746</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 Niamh</cp:lastModifiedBy>
  <cp:revision>2</cp:revision>
  <cp:lastPrinted>2014-09-23T11:51:00Z</cp:lastPrinted>
  <dcterms:created xsi:type="dcterms:W3CDTF">2014-09-23T11:52:00Z</dcterms:created>
  <dcterms:modified xsi:type="dcterms:W3CDTF">2014-09-23T11:52:00Z</dcterms:modified>
</cp:coreProperties>
</file>